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518" w:rsidRDefault="00CF1518" w:rsidP="00CF1518">
      <w:pPr>
        <w:pStyle w:val="1"/>
        <w:rPr>
          <w:rFonts w:hint="eastAsia"/>
          <w:b w:val="0"/>
          <w:sz w:val="28"/>
          <w:szCs w:val="28"/>
        </w:rPr>
      </w:pPr>
      <w:r w:rsidRPr="00CF1518">
        <w:rPr>
          <w:rFonts w:hint="eastAsia"/>
          <w:b w:val="0"/>
          <w:sz w:val="28"/>
          <w:szCs w:val="28"/>
        </w:rPr>
        <w:t>附件二</w:t>
      </w:r>
    </w:p>
    <w:p w:rsidR="000F53C3" w:rsidRPr="00CF1518" w:rsidRDefault="00CF1518" w:rsidP="00CF1518">
      <w:pPr>
        <w:pStyle w:val="1"/>
        <w:ind w:firstLineChars="100" w:firstLine="442"/>
        <w:jc w:val="center"/>
        <w:rPr>
          <w:b w:val="0"/>
          <w:sz w:val="28"/>
          <w:szCs w:val="28"/>
        </w:rPr>
      </w:pPr>
      <w:r>
        <w:rPr>
          <w:rFonts w:hint="eastAsia"/>
        </w:rPr>
        <w:t>2018</w:t>
      </w:r>
      <w:r>
        <w:rPr>
          <w:rFonts w:hint="eastAsia"/>
        </w:rPr>
        <w:t>年度国家社会科学基金</w:t>
      </w:r>
      <w:r>
        <w:rPr>
          <w:rFonts w:hint="eastAsia"/>
        </w:rPr>
        <w:t xml:space="preserve">            </w:t>
      </w:r>
      <w:r>
        <w:rPr>
          <w:rFonts w:hint="eastAsia"/>
        </w:rPr>
        <w:t>艺术学项目课题指南</w:t>
      </w:r>
    </w:p>
    <w:p w:rsidR="000F53C3" w:rsidRDefault="00CF1518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艺术基础理论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习近平新时代中国特色社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会主义文化思想研究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习近平总书记“以人民为中心”文艺思想研究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马克思主义艺术理论中国化研究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新时代艺术的新使命新境界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中国艺术创造性转化与创新性发展研究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艺术学理论现状与发展研究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中国少数民族艺术理论研究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中国传统艺术观念研究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中国传统艺术体系研究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中国现代艺术体系研究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文化自信与新时代文艺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中外艺术比较研究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中外民间艺术比较研究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外来艺术样式中国化研究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中国艺术史（含断代、专题、区域）研究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中国艺术批评史（含断代、专题）研究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流行艺术的生态与传播研究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外国艺术理论经典研究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艺术学跨学科研究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当代中国艺术的伦理问题研究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</w:t>
      </w:r>
    </w:p>
    <w:p w:rsidR="000F53C3" w:rsidRDefault="00CF1518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戏剧（含戏曲、话剧、歌剧、音乐剧、曲艺、木偶、皮影）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中国少数民族戏剧研究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中国戏剧艺术家研究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戏剧作家作品研究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戏剧舞台美术研究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戏剧表演艺术研究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戏剧导演艺术研究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戏曲音乐研究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戏曲文献文物研究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各剧种史论研究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地方戏曲与地域文化研究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中国歌剧研究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音乐剧研究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中国话剧史论研究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中国戏剧批评史论研究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戏剧创作、传播研究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戏剧受众与文化影响研究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戏剧产业与市场研究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戏剧管理研究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地方曲种研究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曲艺文献研究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曲艺演唱与伴奏研究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曲艺创作与表演研究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曲艺发展与传播研究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木偶戏、皮影戏史论研究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木偶戏、皮影戏传承与创新研究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中国儿童戏剧史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中国儿童戏剧的发展现状及策略研究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新媒体技术与戏剧艺术创新发展研究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景观剧研究</w:t>
      </w:r>
    </w:p>
    <w:p w:rsidR="000F53C3" w:rsidRDefault="000F53C3">
      <w:pPr>
        <w:rPr>
          <w:rFonts w:ascii="仿宋_GB2312" w:eastAsia="仿宋_GB2312" w:hAnsi="仿宋_GB2312" w:cs="仿宋_GB2312"/>
          <w:sz w:val="32"/>
          <w:szCs w:val="32"/>
        </w:rPr>
      </w:pPr>
    </w:p>
    <w:p w:rsidR="000F53C3" w:rsidRDefault="00CF1518">
      <w:pPr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电影、广播电视及新媒体艺术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新时代中国影视创作理论与美学研究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“一带一路”背景下中外影视合作与交流研究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影视如何讲好中国故事研究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电影学、广播电视学的学科现状与前沿问题研究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中国电影、电视剧创作现状与传播方式研究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中国影视动画创作研究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外国电影艺术创作及理论研究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外国电视剧艺术创作及理论研究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中国电影发展专业史、专题史研究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中国电影艺术家研究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中国类型电影、电视剧研究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电影、电视技术与艺术互动研究</w:t>
      </w:r>
    </w:p>
    <w:p w:rsidR="000F53C3" w:rsidRDefault="00CF1518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电影、广播、电视艺术批评研究</w:t>
      </w:r>
    </w:p>
    <w:p w:rsidR="000F53C3" w:rsidRDefault="00CF1518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“互联网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”发展模式对电影创作及产业的影响研究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中国影视产业历史与现状研究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中国影视、动漫、新媒体艺术与产业国际影响力研究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网络电影、网络剧与网络综艺现状及发展研究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影视观众心理研究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中外电影院线建设与影院运营模式比较研究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国际电影市场的大数据研究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中国纪录片现状与发展研究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当代中国娱乐节目的文化价值导向及传播研究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媒介融合环境下的广播艺术发展研究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新媒体艺术创作现状研究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中国艺术电影创作与市场发展研究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中国影视人才培养现状及发展研究</w:t>
      </w:r>
    </w:p>
    <w:p w:rsidR="000F53C3" w:rsidRDefault="000F53C3">
      <w:pPr>
        <w:rPr>
          <w:rFonts w:ascii="仿宋_GB2312" w:eastAsia="仿宋_GB2312" w:hAnsi="仿宋_GB2312" w:cs="仿宋_GB2312"/>
          <w:sz w:val="32"/>
          <w:szCs w:val="32"/>
        </w:rPr>
      </w:pP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>音乐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中华优秀传统音乐文化的传承与创新研究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中华优秀传统音乐文化的人才培养研究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革命音乐文化研究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中国校歌文化研究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丝绸之路外文音乐文献整理与研究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音乐学的学科现状与前沿问题研究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中外音乐文化比较研究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中外音乐表演理论与实践研究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中华音乐文化海外传播、传承研究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音乐批评的理论研究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中国音乐断代史专题史研究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中国近现代音乐史研究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中国音乐史学史研究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中国音乐学术史研究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中国音乐美学史研究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中国音乐口述史研究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中国古代音乐文献研究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区域音乐研究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民族声乐研究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民族器乐研究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音乐基础技术理论研究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现当代作曲技术理论研究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中国当代歌剧音乐创作研究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中国当代流行音乐创作的民族化研究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世纪中国音乐家研究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中国当代音乐作品与作曲家研究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舞蹈（舞剧）音乐研究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电影音乐研究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音乐社会学研究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音乐生态研究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音乐传播研究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音乐科技研究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音乐产业研究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西方音乐研究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音乐的功能性研究</w:t>
      </w:r>
    </w:p>
    <w:p w:rsidR="000F53C3" w:rsidRDefault="000F53C3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0F53C3" w:rsidRDefault="00CF1518">
      <w:pPr>
        <w:tabs>
          <w:tab w:val="left" w:pos="0"/>
        </w:tabs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舞蹈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舞蹈基础理论研究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舞蹈应用理论研究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舞蹈史学研究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中国舞蹈文化研究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“一带一路”乐舞文化研究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“非遗”舞蹈研究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区域舞蹈研究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中国民族舞蹈研究</w:t>
      </w:r>
    </w:p>
    <w:p w:rsidR="000F53C3" w:rsidRDefault="00CF1518">
      <w:pPr>
        <w:tabs>
          <w:tab w:val="left" w:pos="0"/>
        </w:tabs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中国舞蹈创作研究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中国舞蹈表演研究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中国舞剧研究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新兴舞蹈组织和舞蹈人才研究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舞蹈著作权研究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群众舞蹈研究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外国舞蹈研究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中外舞蹈比较研究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中外舞蹈交流研究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舞蹈交叉学科研究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舞蹈与新媒体研究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舞谱研究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中国杂技基础理论研究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中国杂技艺术史研究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当代杂技创作研究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中外杂技交流研究</w:t>
      </w:r>
    </w:p>
    <w:p w:rsidR="000F53C3" w:rsidRDefault="000F53C3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</w:p>
    <w:p w:rsidR="000F53C3" w:rsidRDefault="00CF1518" w:rsidP="00CF1518">
      <w:pPr>
        <w:ind w:leftChars="304" w:left="638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美术</w:t>
      </w:r>
      <w:r>
        <w:rPr>
          <w:rFonts w:ascii="黑体" w:eastAsia="黑体" w:hAnsi="黑体" w:cs="黑体" w:hint="eastAsia"/>
          <w:sz w:val="32"/>
          <w:szCs w:val="32"/>
        </w:rPr>
        <w:t xml:space="preserve">    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美术交流与人类命运共同体建构研究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当代美术研究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革命题材美术作品研究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世界视野中的中国美术研究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中国区域性民族性民间美术研究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中国现实主义美术研究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中国美术史断代、专题研究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中国美术史学史研究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中国古代书论画论研究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中国传统绘画色彩研究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中国近现代绘画研究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中国雕塑史断代、专题研究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中国传统建筑研究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现当代书法研究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摄影艺术研究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绘本创作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中外美术交流与比较研究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外国美术研究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中国当代美术批评理论研究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西方现代美术批评理论研究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美术馆研究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数字化博物馆、美术馆和图书馆发展趋势研究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中国民营美术馆现状调查与研究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中国当代艺术海外传播研究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中国艺术品流散海外情况的调查与研究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中外艺术品市场政策法规比较研究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中外艺术基金会以及艺术品收藏机制研究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美术策展人培养机制研究</w:t>
      </w:r>
    </w:p>
    <w:p w:rsidR="000F53C3" w:rsidRDefault="000F53C3">
      <w:pPr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0F53C3" w:rsidRDefault="00CF1518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设计艺术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中国艺术设计产业发展研究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设计推动新农村建设策略与方法研究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基于新技术的文化产品设计研究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基于传统技艺的创新设计研究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中国传统纹样的当代运用研究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中国古代器物文化研究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中国传统营造的文化价值研究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中国传统服装服饰研究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中国设计思想及设计理论研究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艺术设计新思潮研究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中国当代工业设计理念与方法研究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城市公共环境景观设计研究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室内设计理论与实践研究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中外工艺美术史及专题研究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中国艺术设计史及专题研究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中国设计哲学、伦理学理论研究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工艺美术批评理论研究</w:t>
      </w:r>
    </w:p>
    <w:p w:rsidR="000F53C3" w:rsidRDefault="00CF151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艺术设计批评理论研究</w:t>
      </w:r>
    </w:p>
    <w:p w:rsidR="000F53C3" w:rsidRDefault="000F53C3">
      <w:pPr>
        <w:rPr>
          <w:rFonts w:ascii="仿宋_GB2312" w:eastAsia="仿宋_GB2312" w:hAnsi="仿宋_GB2312" w:cs="仿宋_GB2312"/>
          <w:sz w:val="32"/>
          <w:szCs w:val="32"/>
        </w:rPr>
      </w:pPr>
    </w:p>
    <w:p w:rsidR="000F53C3" w:rsidRDefault="00CF1518" w:rsidP="00CF1518">
      <w:pPr>
        <w:ind w:leftChars="304" w:left="638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综合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国家文化管理体制改革与创新研究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增强中华文化认同的机制和路径研究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新时代中华文化走出去的策略研究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大运河文化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带文化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资源富集型城市发展战略研究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国有艺术院团管理运营机制研究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国有文化企业社会效益评价考核体系研究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促进数字创意产业发展的政策研究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文化文物单位文化创意产品开发体制机制研究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文化市场管理理论和政策研究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公共文化服务体系建设研究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乡村振兴战略中的文化建设研究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非物质文化遗产保护与传承的可持续发展研究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中华民族优秀传统文化传承研究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传统艺术成果的知识产权问题研究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艺术产品的产权交易研究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中国大众文化消费研究</w:t>
      </w:r>
      <w:r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民营艺术表演团体现状调查与研究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互联网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传统文化产业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链创新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模式研究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区域特色文化产业发展研究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网络文化对生活方式的影响研究</w:t>
      </w:r>
    </w:p>
    <w:p w:rsidR="000F53C3" w:rsidRDefault="00CF1518" w:rsidP="00CF1518">
      <w:pPr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舞台艺术传播体系研究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优秀</w:t>
      </w:r>
      <w:r>
        <w:rPr>
          <w:rFonts w:ascii="仿宋_GB2312" w:eastAsia="仿宋_GB2312" w:hAnsi="仿宋_GB2312" w:cs="仿宋_GB2312" w:hint="eastAsia"/>
          <w:sz w:val="32"/>
          <w:szCs w:val="32"/>
        </w:rPr>
        <w:t>艺术作品海内外传播平台建设研究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对外文化交流项目绩效评估研究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对外文化贸易研究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非物质文化遗产保护的海外经验和经典案例研究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世界各国文化法律、文化政策比较研究</w:t>
      </w:r>
    </w:p>
    <w:p w:rsidR="000F53C3" w:rsidRDefault="00CF151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世界文化思潮及文化热点问题研究</w:t>
      </w:r>
    </w:p>
    <w:p w:rsidR="000F53C3" w:rsidRDefault="000F53C3">
      <w:pPr>
        <w:rPr>
          <w:rFonts w:ascii="仿宋_GB2312" w:eastAsia="仿宋_GB2312" w:hAnsi="仿宋_GB2312" w:cs="仿宋_GB2312"/>
          <w:sz w:val="32"/>
          <w:szCs w:val="32"/>
        </w:rPr>
      </w:pPr>
    </w:p>
    <w:sectPr w:rsidR="000F5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E7D62"/>
    <w:rsid w:val="000F53C3"/>
    <w:rsid w:val="00CF1518"/>
    <w:rsid w:val="67AE7D62"/>
    <w:rsid w:val="728C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472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DELL</cp:lastModifiedBy>
  <cp:revision>1</cp:revision>
  <dcterms:created xsi:type="dcterms:W3CDTF">2018-01-11T08:37:00Z</dcterms:created>
  <dcterms:modified xsi:type="dcterms:W3CDTF">2018-01-15T03:21:00Z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